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长城证券202</w:t>
      </w:r>
      <w:bookmarkStart w:id="0" w:name="OLE_LINK3"/>
      <w:r>
        <w:rPr>
          <w:rFonts w:hint="eastAsia"/>
          <w:b/>
          <w:bCs/>
          <w:sz w:val="44"/>
          <w:szCs w:val="44"/>
        </w:rPr>
        <w:t>7</w:t>
      </w:r>
      <w:bookmarkEnd w:id="0"/>
      <w:r>
        <w:rPr>
          <w:rFonts w:hint="eastAsia"/>
          <w:b/>
          <w:bCs/>
          <w:sz w:val="44"/>
          <w:szCs w:val="44"/>
        </w:rPr>
        <w:t>届暑期实习校园招聘简章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bookmarkStart w:id="1" w:name="OLE_LINK2"/>
      <w:r>
        <w:rPr>
          <w:rFonts w:hint="eastAsia" w:ascii="黑体" w:hAnsi="黑体" w:eastAsia="黑体" w:cs="黑体"/>
          <w:sz w:val="24"/>
          <w:szCs w:val="24"/>
        </w:rPr>
        <w:t>一、公司简介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长城证券股份有限公司（股票代码：002939）成立于1995年，是中国华能集团旗下央企控股的上市券商，为全国性全牌照综合金融服务商。公司总资产超1300亿元，2025年末母公司净资本273.53亿元，归母净资产318.76亿元，核心风控指标持续优于监管标准，依托央企股东背景实现长期稳健经营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业务全面覆盖财富管理、投资银行、行业研究、资产管理、金融投资等金融核心领域，依托中国华能全产业链资源优势，聚焦科创金融、绿色金融、产业金融打造差异化、特色化竞争优势，先后斩获金牛奖、君鼎奖等多项行业重磅荣誉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二、招聘对象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本次招聘面向境内外院校2026年9月至2027</w:t>
      </w:r>
      <w:bookmarkStart w:id="2" w:name="OLE_LINK1"/>
      <w:r>
        <w:rPr>
          <w:rFonts w:hint="eastAsia"/>
          <w:sz w:val="24"/>
          <w:szCs w:val="24"/>
        </w:rPr>
        <w:t>年</w:t>
      </w:r>
      <w:bookmarkEnd w:id="2"/>
      <w:r>
        <w:rPr>
          <w:rFonts w:hint="eastAsia"/>
          <w:sz w:val="24"/>
          <w:szCs w:val="24"/>
        </w:rPr>
        <w:t>8月期间毕业的高校毕业生。其中，境内院校毕业生需为2027届全日制应届毕业生；境外院校毕业生需在报到前取得国家教育部学历学位认证。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我们期待与具备正直诚信、进取敢拼、实干担当、好学善思品质的同频伙伴携手同行。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三、核心招聘优势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机遇更多：三大类岗位全覆盖，业务类、业务支持及职能管理类、信息科技类多元赛道任你选择，北京、上海、深圳核心城市岗位同步开放，精准匹配职业发展方向。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流程更快：面试流程高效提速，告别冗长等待周期，暑期实习</w:t>
      </w:r>
      <w:r>
        <w:rPr>
          <w:rFonts w:hint="eastAsia"/>
          <w:sz w:val="24"/>
          <w:szCs w:val="24"/>
          <w:lang w:val="en-US" w:eastAsia="zh-CN"/>
        </w:rPr>
        <w:t>优先</w:t>
      </w:r>
      <w:r>
        <w:rPr>
          <w:rFonts w:hint="eastAsia"/>
          <w:sz w:val="24"/>
          <w:szCs w:val="24"/>
        </w:rPr>
        <w:t>校招offer，资深带教全程护航，实现实战能力与职业成长双丰收。</w:t>
      </w:r>
    </w:p>
    <w:p>
      <w:pPr>
        <w:ind w:firstLine="480" w:firstLineChars="200"/>
        <w:rPr>
          <w:rFonts w:hint="eastAsia"/>
          <w:sz w:val="24"/>
          <w:szCs w:val="24"/>
        </w:rPr>
      </w:pPr>
      <w:bookmarkStart w:id="3" w:name="_GoBack"/>
      <w:bookmarkEnd w:id="3"/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四、招聘岗位详情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本次2027届校园招聘合计需求人数4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人，开放岗位分为前台业务板块、中后台职能与科技板块两大类别，具体岗位明细如下：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（一）前台业务板块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投资银行事业部（需求人数14人）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项目执行岗1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客户服务岗1人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发行岗1人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资产管理子公司（需求人数2人）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研究部：信用研究员1人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投资管理部：投资助理岗1人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量化投资与OTC业务部（需求人数1人）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量化交易团队：量化交易研究助理1人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产业金融研究院（需求人数4人）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高端制造研究团队：研究助理岗1人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宏观大金融研究团队：研究助理岗1人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华南区/华北区/华东区销售团队：销售经理助理岗1人、研究策划及产品助理岗1人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固定收益部（需求人数3人）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资本中介团队：销售交易岗2人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做市业务团队：利率债日内交易岗1人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财富管理总部（需求人数3人）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高净值客户团队：产品经理1人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投顾服务团队：投资顾问1人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合规投教小组：投教专员1人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信用业务部（需求人数1人）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征信授信与综合管理团队：综合管理岗1人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网络金融部（不含客服）（需求人数1人）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客群运营中心：客群运营岗1人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（二）中后台职能与科技板块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金融科技研发中心（筹）（需求人数7人）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财富业务研发团队：人工智能软件开发岗1人、产品管理岗1人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科技能力平台团队：人工智能软件开发岗1人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项目管理团队：项目管理岗1人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风控合规研发团队：软件开发岗1人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数据管理团队：数据治理岗1人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支撑体系平台团队：产品管理岗1人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运行管理中心（筹）（需求人数5人）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稳态运维团队：运维开发岗1人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核心交易团队：系统运维岗1人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敏态运维团队：运维开发岗1人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网络安全团队：安全管理岗1人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综合管理团队：综合管理岗1人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风险管理部（需求人数1人）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市场与流动性风险管理团队：市场风险评估岗1人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办公室（需求人数2人）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三重一大督办及文秘团队：综合调研岗1人、党委事务岗1人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集团与战略客户部（需求人数2人）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集团客户服务团队：客户助理岗1人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战略客户服务团队：客户助理岗1人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全部岗位可扫码查看详情，欢迎投递</w:t>
      </w:r>
    </w:p>
    <w:p>
      <w:pPr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096770" cy="2096770"/>
            <wp:effectExtent l="0" t="0" r="6350" b="6350"/>
            <wp:docPr id="1" name="图片 1" descr="全部岗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全部岗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工作地点：北京、上海、深圳，具体以岗位实际安排为准。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五、成长赋能与福利保障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完善的薪酬福利体系：提供极具市场竞争力的薪酬包，配套完善的六险二金保障体系，叠加带薪年假、节日福利等多重专属福利，全方位保障职场成长。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周期成长赋能体系：配备资深带教导师，定制化培养路径，全程护航职业成长；开放往届校招专属干货集锦，学长学姐亲授职场进阶经验，解锁热门岗位工作日常与成长路径，助力快速完成从校园到职场的身份转变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实战化成长平台：深度参与业务项目，直面真实金融业务场景，在实战中锤炼专业能力，全方位提升金融职场核心竞争力。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六、招聘流程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简历投递：即日起至2026年6月初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校园宣讲：2026年5月中下旬至6月初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线上测评&amp;面试甄选：2026年6月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实习录用通知发放：2026年6月下旬至7月初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暑期实习：2026年7月-8月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正式校招录用通知发放：2026年9月-10月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七、投递规则与方式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投递规则：每位同学限投递1个岗位，请结合自身职业规划与专业背景审慎选择。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PC端：登录长城证券官方网站，进入校园招聘专区完成简历投递。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以青春赴使命，以金融筑未来。长城证券已为你搭建全方位的成长舞台，期待满怀热爱、心怀理想的你加入我们，奔赴山海，共启新程，以专业力量践行金融报国的青春理想！</w:t>
      </w:r>
    </w:p>
    <w:bookmarkEnd w:id="1"/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24FB"/>
    <w:rsid w:val="00FB48D2"/>
    <w:rsid w:val="0BF918C6"/>
    <w:rsid w:val="14980D0C"/>
    <w:rsid w:val="1A5E732A"/>
    <w:rsid w:val="2C550404"/>
    <w:rsid w:val="2E7F7B66"/>
    <w:rsid w:val="3BF664EF"/>
    <w:rsid w:val="3E545122"/>
    <w:rsid w:val="42D30876"/>
    <w:rsid w:val="435D4C3A"/>
    <w:rsid w:val="44BB2F99"/>
    <w:rsid w:val="47DC3CE1"/>
    <w:rsid w:val="59AF24FB"/>
    <w:rsid w:val="67BE0737"/>
    <w:rsid w:val="7CBA46FC"/>
    <w:rsid w:val="7EE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2026-05-07T09:35:00Z</dcterms:created>
  <dc:creator>人力资源部</dc:creator>
  <cp:lastModifiedBy>人力资源部</cp:lastModifiedBy>
  <dcterms:modified xsi:type="dcterms:W3CDTF">2026-05-13T07:48:03Z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_KSOProductBuildMID">
    <vt:lpwstr>SAWM06GH796A00BGQKR8YLJM7NM0O7VRES0XLJDWXGH8TG5TZMBJQC0CFS6TPC8RXSM6OOZMZI7D8HNJQJFTQFFA89QMWOLB8SOOYHB3927FEEE5CB5D34BBE371EDDF25B2DD74</vt:lpwstr>
  </property>
  <property fmtid="{D5CDD505-2E9C-101B-9397-08002B2CF9AE}" pid="4" name="_KSOProductBuildSID">
    <vt:lpwstr>83E13C8A90AF4261B97F817370AEFADA</vt:lpwstr>
  </property>
</Properties>
</file>